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Bookman Old Style" w:cs="Bookman Old Style" w:eastAsia="Bookman Old Style" w:hAnsi="Bookman Old Style"/>
          <w:sz w:val="36"/>
          <w:szCs w:val="36"/>
        </w:rPr>
      </w:pPr>
      <w:r w:rsidDel="00000000" w:rsidR="00000000" w:rsidRPr="00000000">
        <w:rPr>
          <w:rtl w:val="0"/>
        </w:rPr>
      </w:r>
    </w:p>
    <w:p w:rsidR="00000000" w:rsidDel="00000000" w:rsidP="00000000" w:rsidRDefault="00000000" w:rsidRPr="00000000" w14:paraId="00000002">
      <w:pPr>
        <w:rPr>
          <w:rFonts w:ascii="Bookman Old Style" w:cs="Bookman Old Style" w:eastAsia="Bookman Old Style" w:hAnsi="Bookman Old Style"/>
          <w:sz w:val="36"/>
          <w:szCs w:val="36"/>
        </w:rPr>
      </w:pPr>
      <w:r w:rsidDel="00000000" w:rsidR="00000000" w:rsidRPr="00000000">
        <w:rPr>
          <w:rFonts w:ascii="Bookman Old Style" w:cs="Bookman Old Style" w:eastAsia="Bookman Old Style" w:hAnsi="Bookman Old Style"/>
          <w:sz w:val="36"/>
          <w:szCs w:val="36"/>
          <w:rtl w:val="0"/>
        </w:rPr>
        <w:t xml:space="preserve">Crosslands Foundation - FAQs</w:t>
      </w:r>
      <w:r w:rsidDel="00000000" w:rsidR="00000000" w:rsidRPr="00000000">
        <w:rPr>
          <w:rtl w:val="0"/>
        </w:rPr>
      </w:r>
    </w:p>
    <w:p w:rsidR="00000000" w:rsidDel="00000000" w:rsidP="00000000" w:rsidRDefault="00000000" w:rsidRPr="00000000" w14:paraId="00000003">
      <w:pPr>
        <w:rPr>
          <w:rFonts w:ascii="Lato" w:cs="Lato" w:eastAsia="Lato" w:hAnsi="Lato"/>
          <w:i w:val="1"/>
        </w:rPr>
      </w:pPr>
      <w:r w:rsidDel="00000000" w:rsidR="00000000" w:rsidRPr="00000000">
        <w:rPr>
          <w:rtl w:val="0"/>
        </w:rPr>
      </w:r>
    </w:p>
    <w:p w:rsidR="00000000" w:rsidDel="00000000" w:rsidP="00000000" w:rsidRDefault="00000000" w:rsidRPr="00000000" w14:paraId="00000004">
      <w:pPr>
        <w:rPr>
          <w:rFonts w:ascii="Lato" w:cs="Lato" w:eastAsia="Lato" w:hAnsi="Lato"/>
          <w:i w:val="1"/>
        </w:rPr>
      </w:pPr>
      <w:r w:rsidDel="00000000" w:rsidR="00000000" w:rsidRPr="00000000">
        <w:rPr>
          <w:rFonts w:ascii="Lato" w:cs="Lato" w:eastAsia="Lato" w:hAnsi="Lato"/>
          <w:i w:val="1"/>
          <w:rtl w:val="0"/>
        </w:rPr>
        <w:t xml:space="preserve">We recommend that you edit this list of FAQs for the specifics of your church cohort, if you’re holding one. </w:t>
      </w:r>
    </w:p>
    <w:p w:rsidR="00000000" w:rsidDel="00000000" w:rsidP="00000000" w:rsidRDefault="00000000" w:rsidRPr="00000000" w14:paraId="00000005">
      <w:pPr>
        <w:rPr>
          <w:rFonts w:ascii="Lato" w:cs="Lato" w:eastAsia="Lato" w:hAnsi="Lato"/>
          <w:i w:val="1"/>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Who are Foundation courses designed for?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Foundation courses are for</w:t>
      </w:r>
      <w:r w:rsidDel="00000000" w:rsidR="00000000" w:rsidRPr="00000000">
        <w:rPr>
          <w:rFonts w:ascii="Lato" w:cs="Lato" w:eastAsia="Lato" w:hAnsi="Lato"/>
          <w:color w:val="3c4650"/>
          <w:rtl w:val="0"/>
        </w:rPr>
        <w:t xml:space="preserve"> church members, small group leaders, interns and elders for discipleship and ministry (so, anyone!).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Are Foundation courses better suited to individual study or to groups?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The order, pace and intensity are completely flexible so you can take or run the courses you need, whenever you need them. We recommend studying with a group if you can, because of the extra opportunities for learning that that can afford.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How much time will a Foundation course take?</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Each Foundation course involves roughly 15-20 hours of study, structured as nine units of approx 1.5-2 hours per unit. Course materials include readings, video, reflections, prompts for prayer, group discussion questions and application activities.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Can I do the course offline instead of on an online platform?</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3c4650"/>
          <w:rtl w:val="0"/>
        </w:rPr>
        <w:t xml:space="preserve">Our courses are designed to be taken online. However, there is a PDF course outline that you can download from Pathwright if you would find it helpful to keep a reminder of some of the highlights of the course. </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Will I be tested?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3c4650"/>
        </w:rPr>
      </w:pPr>
      <w:r w:rsidDel="00000000" w:rsidR="00000000" w:rsidRPr="00000000">
        <w:rPr>
          <w:rFonts w:ascii="Lato" w:cs="Lato" w:eastAsia="Lato" w:hAnsi="Lato"/>
          <w:color w:val="3c4650"/>
          <w:rtl w:val="0"/>
        </w:rPr>
        <w:t xml:space="preserve">No. There is no assessment in Foundation, but there are exercises to complete, and reflections to enjoy. We hope that you will take time with others to consider what you’re learning.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Do I need to take Foundation courses in a particular order?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rPr>
      </w:pPr>
      <w:r w:rsidDel="00000000" w:rsidR="00000000" w:rsidRPr="00000000">
        <w:rPr>
          <w:rFonts w:ascii="Lato" w:cs="Lato" w:eastAsia="Lato" w:hAnsi="Lato"/>
          <w:color w:val="3c4650"/>
          <w:rtl w:val="0"/>
        </w:rPr>
        <w:t xml:space="preserve">Crosslands Foundation courses cover core areas of discipleship including biblical, pastoral, doctrinal, missional and leadership themes. Each course can stand alone, meaning that they can be studied in any order. But on our website, we have recommendations of where you might want to turn next. </w:t>
      </w: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color w:val="e35821"/>
        </w:rPr>
      </w:pPr>
      <w:r w:rsidDel="00000000" w:rsidR="00000000" w:rsidRPr="00000000">
        <w:rPr>
          <w:rFonts w:ascii="Lato" w:cs="Lato" w:eastAsia="Lato" w:hAnsi="Lato"/>
          <w:color w:val="e35821"/>
          <w:rtl w:val="0"/>
        </w:rPr>
        <w:t xml:space="preserve">How much will it cost me to be involved?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after="300" w:lineRule="auto"/>
        <w:rPr>
          <w:rFonts w:ascii="Lato" w:cs="Lato" w:eastAsia="Lato" w:hAnsi="Lato"/>
        </w:rPr>
      </w:pPr>
      <w:r w:rsidDel="00000000" w:rsidR="00000000" w:rsidRPr="00000000">
        <w:rPr>
          <w:rFonts w:ascii="Lato" w:cs="Lato" w:eastAsia="Lato" w:hAnsi="Lato"/>
          <w:color w:val="e35821"/>
          <w:rtl w:val="0"/>
        </w:rPr>
        <w:t xml:space="preserve">Where and when does the course start? </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jc w:val="right"/>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3524250</wp:posOffset>
          </wp:positionH>
          <wp:positionV relativeFrom="paragraph">
            <wp:posOffset>-342899</wp:posOffset>
          </wp:positionV>
          <wp:extent cx="3005138" cy="1083247"/>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005138" cy="108324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